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 录</w:t>
      </w:r>
    </w:p>
    <w:p>
      <w:pPr>
        <w:widowControl/>
        <w:spacing w:line="560" w:lineRule="exact"/>
        <w:jc w:val="left"/>
      </w:pP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 xml:space="preserve"> 安化县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  <w:lang w:eastAsia="zh-CN"/>
        </w:rPr>
        <w:t>梅城文化馆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2022年部门预算说明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 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2022年部门预算公开的表格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一、2022年部门预算收支总表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五、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六、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七、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八、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九、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十、2022年政府预算支出明细汇总表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十一、2022年一般公共预算—政府预算支出明细汇总表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十二、2022年政府采购预算计划表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十三、2022年单位项目支出绩效目标申报表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十四、2022年部门整体支出预算绩效目标表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十五、2022年政府购买服务支出预算表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梅城文化馆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2022年部门预算公开</w:t>
      </w: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  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梅城文化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2022年部门预算说明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一、部门基本概况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（一）部门职能职责</w:t>
      </w:r>
    </w:p>
    <w:p>
      <w:pPr>
        <w:widowControl/>
        <w:numPr>
          <w:ilvl w:val="0"/>
          <w:numId w:val="0"/>
        </w:numPr>
        <w:spacing w:line="600" w:lineRule="exact"/>
        <w:ind w:firstLine="600" w:firstLineChars="200"/>
        <w:rPr>
          <w:rFonts w:hint="eastAsia" w:ascii="宋体" w:hAnsi="宋体" w:eastAsia="宋体" w:cs="宋体"/>
          <w:b/>
          <w:bCs w:val="0"/>
          <w:kern w:val="0"/>
          <w:sz w:val="32"/>
          <w:szCs w:val="32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通过各种群众文化艺术活动，向广大人民进行爱国主义、社会主义思想教育和共产主义理想、道德教育；宣传党的路线、方针、政策；组织和举办群众文化艺术、文娱体育活动，繁荣文艺创作，活跃群众文化生活，并辅导和协助文化室的工作；普及科学技术文化知识，传递科技、经济信息，为群众致富和发展农村经济服务；搜集、整理、研究当地民族、民间的非物质文化遗产。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（二）机构设置</w:t>
      </w:r>
    </w:p>
    <w:p>
      <w:pPr>
        <w:widowControl/>
        <w:spacing w:line="600" w:lineRule="exact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梅城文化馆内设部门设置：办公室、活动策划领导小组、安全生产领导小组、疫情防控领导小组、财务室、图书室、多功能厅、演艺厅、文学创作室、艺术创作室。</w:t>
      </w:r>
    </w:p>
    <w:p>
      <w:pPr>
        <w:pStyle w:val="6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二、部门预算单位构成</w:t>
      </w:r>
    </w:p>
    <w:p>
      <w:pPr>
        <w:pStyle w:val="6"/>
        <w:shd w:val="clear" w:color="auto" w:fill="FFFFFF"/>
        <w:spacing w:before="0" w:beforeAutospacing="0" w:after="0" w:afterAutospacing="0"/>
        <w:ind w:firstLine="600"/>
        <w:rPr>
          <w:rFonts w:cs="Arial"/>
          <w:color w:val="333333"/>
          <w:sz w:val="30"/>
          <w:szCs w:val="30"/>
        </w:rPr>
      </w:pPr>
      <w:r>
        <w:rPr>
          <w:rFonts w:hint="eastAsia" w:cs="Arial"/>
          <w:color w:val="333333"/>
          <w:sz w:val="30"/>
          <w:szCs w:val="30"/>
        </w:rPr>
        <w:t>我</w:t>
      </w:r>
      <w:r>
        <w:rPr>
          <w:rFonts w:hint="eastAsia" w:cs="Arial"/>
          <w:color w:val="333333"/>
          <w:sz w:val="30"/>
          <w:szCs w:val="30"/>
          <w:lang w:eastAsia="zh-CN"/>
        </w:rPr>
        <w:t>单位</w:t>
      </w:r>
      <w:r>
        <w:rPr>
          <w:rFonts w:hint="eastAsia" w:cs="Arial"/>
          <w:color w:val="333333"/>
          <w:sz w:val="30"/>
          <w:szCs w:val="30"/>
        </w:rPr>
        <w:t>本级、所属事业单位</w:t>
      </w:r>
      <w:r>
        <w:rPr>
          <w:rFonts w:hint="eastAsia" w:cs="Arial"/>
          <w:color w:val="333333"/>
          <w:sz w:val="30"/>
          <w:szCs w:val="30"/>
          <w:lang w:val="en-US" w:eastAsia="zh-CN"/>
        </w:rPr>
        <w:t>1个，</w:t>
      </w:r>
      <w:r>
        <w:rPr>
          <w:rFonts w:hint="eastAsia" w:cs="Arial"/>
          <w:color w:val="333333"/>
          <w:sz w:val="30"/>
          <w:szCs w:val="30"/>
          <w:lang w:eastAsia="zh-CN"/>
        </w:rPr>
        <w:t>为安化县梅城文化馆本级，</w:t>
      </w:r>
      <w:r>
        <w:rPr>
          <w:rFonts w:hint="eastAsia" w:cs="Arial"/>
          <w:color w:val="333333"/>
          <w:sz w:val="30"/>
          <w:szCs w:val="30"/>
        </w:rPr>
        <w:t>纳入2022年部门预算编制范围。</w:t>
      </w:r>
    </w:p>
    <w:p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2022年部门预算即我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本级和</w:t>
      </w:r>
      <w:r>
        <w:rPr>
          <w:rFonts w:hint="eastAsia" w:cs="Arial"/>
          <w:color w:val="333333"/>
          <w:sz w:val="30"/>
          <w:szCs w:val="30"/>
        </w:rPr>
        <w:t>所属事业单位预算。</w:t>
      </w:r>
      <w:r>
        <w:rPr>
          <w:rFonts w:hint="eastAsia" w:ascii="Arial" w:hAnsi="Arial" w:cs="Arial"/>
          <w:color w:val="333333"/>
          <w:sz w:val="30"/>
          <w:szCs w:val="30"/>
        </w:rPr>
        <w:t>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2022年没有政府性基金预算拨款、国有资本经营预算收入和纳入专户管理的非税收入拨款收入，也没有使用政府性基金预算拨款、国有资本经营预算收入和纳入专户管理的非税收入拨款安排的支出，所以公开的附件6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安化县图书馆本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单位基本运行的经费。</w:t>
      </w:r>
    </w:p>
    <w:p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60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3.56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财政拨款</w:t>
      </w:r>
      <w:r>
        <w:rPr>
          <w:rFonts w:ascii="Arial" w:hAnsi="Arial" w:cs="Arial"/>
          <w:color w:val="333333"/>
          <w:sz w:val="30"/>
          <w:szCs w:val="30"/>
        </w:rPr>
        <w:t>经费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增加。</w:t>
      </w:r>
    </w:p>
    <w:p>
      <w:pPr>
        <w:pStyle w:val="6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62.14</w:t>
      </w:r>
      <w:r>
        <w:rPr>
          <w:rFonts w:hint="eastAsia" w:ascii="Arial" w:hAnsi="Arial" w:cs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7.79</w:t>
      </w:r>
      <w:r>
        <w:rPr>
          <w:rFonts w:hint="eastAsia" w:ascii="Arial" w:hAnsi="Arial" w:cs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3.43</w:t>
      </w:r>
      <w:r>
        <w:rPr>
          <w:rFonts w:hint="eastAsia" w:ascii="Arial" w:hAnsi="Arial" w:cs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5.46</w:t>
      </w:r>
      <w:r>
        <w:rPr>
          <w:rFonts w:hint="eastAsia"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</w:t>
      </w:r>
      <w:r>
        <w:rPr>
          <w:rFonts w:hint="eastAsia"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3.56万</w:t>
      </w:r>
      <w:r>
        <w:rPr>
          <w:rFonts w:hint="eastAsia" w:ascii="Arial" w:hAnsi="Arial" w:cs="Arial"/>
          <w:color w:val="333333"/>
          <w:sz w:val="30"/>
          <w:szCs w:val="30"/>
        </w:rPr>
        <w:t>元，主要是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公</w:t>
      </w:r>
      <w:r>
        <w:rPr>
          <w:rFonts w:hint="eastAsia" w:ascii="Arial" w:hAnsi="Arial" w:cs="Arial"/>
          <w:color w:val="333333"/>
          <w:sz w:val="30"/>
          <w:szCs w:val="30"/>
        </w:rPr>
        <w:t>用经费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3.56</w:t>
      </w:r>
      <w:r>
        <w:rPr>
          <w:rFonts w:hint="eastAsia"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>
      <w:pPr>
        <w:pStyle w:val="6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（一）基本支出：20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hint="eastAsia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</w:t>
      </w:r>
    </w:p>
    <w:p>
      <w:pPr>
        <w:pStyle w:val="6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</w:p>
    <w:p>
      <w:pPr>
        <w:pStyle w:val="6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（一）预算收支增减变化情况说明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sz w:val="30"/>
          <w:szCs w:val="30"/>
        </w:rPr>
        <w:t>万元万元，其中，一般公共预算拨款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增加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3.56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4.73</w:t>
      </w:r>
      <w:r>
        <w:rPr>
          <w:rFonts w:hint="eastAsia" w:ascii="Arial" w:hAnsi="Arial" w:cs="Arial"/>
          <w:color w:val="333333"/>
          <w:sz w:val="30"/>
          <w:szCs w:val="30"/>
        </w:rPr>
        <w:t>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3.56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6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62.14</w:t>
      </w:r>
      <w:r>
        <w:rPr>
          <w:rFonts w:hint="eastAsia" w:ascii="Arial" w:hAnsi="Arial" w:cs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7.79</w:t>
      </w:r>
      <w:r>
        <w:rPr>
          <w:rFonts w:hint="eastAsia" w:ascii="Arial" w:hAnsi="Arial" w:cs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3.43</w:t>
      </w:r>
      <w:r>
        <w:rPr>
          <w:rFonts w:hint="eastAsia" w:ascii="Arial" w:hAnsi="Arial" w:cs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5.46</w:t>
      </w:r>
      <w:r>
        <w:rPr>
          <w:rFonts w:hint="eastAsia"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</w:t>
      </w:r>
      <w:r>
        <w:rPr>
          <w:rFonts w:hint="eastAsia"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3.56万</w:t>
      </w:r>
      <w:r>
        <w:rPr>
          <w:rFonts w:hint="eastAsia" w:ascii="Arial" w:hAnsi="Arial" w:cs="Arial"/>
          <w:color w:val="333333"/>
          <w:sz w:val="30"/>
          <w:szCs w:val="30"/>
        </w:rPr>
        <w:t>元，增幅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4.73</w:t>
      </w:r>
      <w:r>
        <w:rPr>
          <w:rFonts w:hint="eastAsia" w:ascii="Arial" w:hAnsi="Arial" w:cs="Arial"/>
          <w:color w:val="333333"/>
          <w:sz w:val="30"/>
          <w:szCs w:val="30"/>
        </w:rPr>
        <w:t>%，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主要是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公</w:t>
      </w:r>
      <w:r>
        <w:rPr>
          <w:rFonts w:hint="eastAsia" w:ascii="Arial" w:hAnsi="Arial" w:cs="Arial"/>
          <w:color w:val="333333"/>
          <w:sz w:val="30"/>
          <w:szCs w:val="30"/>
        </w:rPr>
        <w:t>用经费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3.56</w:t>
      </w:r>
      <w:r>
        <w:rPr>
          <w:rFonts w:hint="eastAsia" w:ascii="Arial" w:hAnsi="Arial" w:cs="Arial"/>
          <w:color w:val="333333"/>
          <w:sz w:val="30"/>
          <w:szCs w:val="30"/>
        </w:rPr>
        <w:t>万元</w:t>
      </w:r>
      <w:r>
        <w:rPr>
          <w:rFonts w:ascii="Arial" w:hAnsi="Arial" w:cs="Arial"/>
          <w:color w:val="333333"/>
          <w:sz w:val="30"/>
          <w:szCs w:val="30"/>
        </w:rPr>
        <w:t>。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</w:rPr>
        <w:t>安排情况说明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</w:rPr>
        <w:t>安排情况说明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0.98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  <w:highlight w:val="none"/>
        </w:rPr>
      </w:pP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（四）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安排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说明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  <w:highlight w:val="none"/>
        </w:rPr>
      </w:pPr>
      <w:r>
        <w:rPr>
          <w:rFonts w:ascii="Arial" w:hAnsi="Arial" w:cs="Arial"/>
          <w:color w:val="333333"/>
          <w:sz w:val="30"/>
          <w:szCs w:val="30"/>
          <w:highlight w:val="none"/>
        </w:rPr>
        <w:t>20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22</w:t>
      </w:r>
      <w:r>
        <w:rPr>
          <w:rFonts w:ascii="Arial" w:hAnsi="Arial" w:cs="Arial"/>
          <w:color w:val="333333"/>
          <w:sz w:val="30"/>
          <w:szCs w:val="30"/>
          <w:highlight w:val="none"/>
        </w:rPr>
        <w:t>年我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单位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 xml:space="preserve">5 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 xml:space="preserve"> 3.3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万元，政府采购服务预算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1.7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政府采购工程预算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 xml:space="preserve"> 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</w:t>
      </w:r>
      <w:r>
        <w:rPr>
          <w:rFonts w:ascii="Arial" w:hAnsi="Arial" w:cs="Arial"/>
          <w:color w:val="333333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辆。单位价值50万元以上通用设备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/>
          <w:color w:val="333333"/>
          <w:kern w:val="0"/>
          <w:sz w:val="30"/>
          <w:szCs w:val="30"/>
        </w:rPr>
        <w:t>本部门整体支出和项目支出实行绩效目标管理，纳入20</w:t>
      </w:r>
      <w:r>
        <w:rPr>
          <w:rFonts w:hint="eastAsia" w:ascii="Arial" w:hAnsi="Arial" w:cs="Arial"/>
          <w:color w:val="333333"/>
          <w:kern w:val="0"/>
          <w:sz w:val="30"/>
          <w:szCs w:val="30"/>
        </w:rPr>
        <w:t>22</w:t>
      </w:r>
      <w:r>
        <w:rPr>
          <w:rFonts w:ascii="Arial" w:hAnsi="Arial" w:cs="Arial"/>
          <w:color w:val="333333"/>
          <w:kern w:val="0"/>
          <w:sz w:val="30"/>
          <w:szCs w:val="30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78.82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kern w:val="0"/>
          <w:sz w:val="30"/>
          <w:szCs w:val="30"/>
        </w:rPr>
        <w:t>万元。</w:t>
      </w:r>
    </w:p>
    <w:p>
      <w:pPr>
        <w:pStyle w:val="6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六、名词解释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6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pStyle w:val="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一、2022年部门预算收支总表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五、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六、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七、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八、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九、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十、2022年政府预算支出明细汇总表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十一、2022年一般公预算—政府预算支出明细汇总表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十二、2022年政府采购预算计划表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十三、2022年单位项目支出绩效目标申报表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十四、2022年部门整体支出预算绩效目标表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十五、2022年政府购买服务支出预算表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26D83"/>
    <w:multiLevelType w:val="singleLevel"/>
    <w:tmpl w:val="EB426D8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mMDFlYTMwZTJkYjA4Yjc1ZDRhZjI0MmZmNGZiN2EifQ=="/>
  </w:docVars>
  <w:rsids>
    <w:rsidRoot w:val="00BE727D"/>
    <w:rsid w:val="0009547C"/>
    <w:rsid w:val="0011700F"/>
    <w:rsid w:val="00136B50"/>
    <w:rsid w:val="00172FA0"/>
    <w:rsid w:val="00185B3D"/>
    <w:rsid w:val="00194DBF"/>
    <w:rsid w:val="001E1024"/>
    <w:rsid w:val="00213828"/>
    <w:rsid w:val="00283CCA"/>
    <w:rsid w:val="0033027B"/>
    <w:rsid w:val="00335429"/>
    <w:rsid w:val="003F73DC"/>
    <w:rsid w:val="0057546C"/>
    <w:rsid w:val="005C373A"/>
    <w:rsid w:val="006A1291"/>
    <w:rsid w:val="006D0EBF"/>
    <w:rsid w:val="006E3EAC"/>
    <w:rsid w:val="00722527"/>
    <w:rsid w:val="00745EEA"/>
    <w:rsid w:val="008D25DF"/>
    <w:rsid w:val="0091352E"/>
    <w:rsid w:val="00917785"/>
    <w:rsid w:val="009F3467"/>
    <w:rsid w:val="00A86259"/>
    <w:rsid w:val="00B61A31"/>
    <w:rsid w:val="00B843E9"/>
    <w:rsid w:val="00BB616E"/>
    <w:rsid w:val="00BE727D"/>
    <w:rsid w:val="00C7285A"/>
    <w:rsid w:val="00C85CA8"/>
    <w:rsid w:val="00C87789"/>
    <w:rsid w:val="00C96FF7"/>
    <w:rsid w:val="00F007FB"/>
    <w:rsid w:val="00FE2A0E"/>
    <w:rsid w:val="05060AE0"/>
    <w:rsid w:val="0BD93B56"/>
    <w:rsid w:val="103D7527"/>
    <w:rsid w:val="123C051C"/>
    <w:rsid w:val="19B47531"/>
    <w:rsid w:val="2FE7001E"/>
    <w:rsid w:val="395E22F6"/>
    <w:rsid w:val="4DFD207F"/>
    <w:rsid w:val="50474B4C"/>
    <w:rsid w:val="51316501"/>
    <w:rsid w:val="58C0286E"/>
    <w:rsid w:val="5E607025"/>
    <w:rsid w:val="615C5664"/>
    <w:rsid w:val="68CF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引文目录1"/>
    <w:basedOn w:val="1"/>
    <w:next w:val="1"/>
    <w:qFormat/>
    <w:uiPriority w:val="0"/>
    <w:pPr>
      <w:ind w:left="420" w:leftChars="200"/>
    </w:pPr>
    <w:rPr>
      <w:sz w:val="32"/>
      <w:szCs w:val="32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link w:val="4"/>
    <w:qFormat/>
    <w:uiPriority w:val="99"/>
    <w:rPr>
      <w:sz w:val="18"/>
      <w:szCs w:val="18"/>
    </w:rPr>
  </w:style>
  <w:style w:type="character" w:customStyle="1" w:styleId="10">
    <w:name w:val="页脚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2405</Words>
  <Characters>2672</Characters>
  <Lines>30</Lines>
  <Paragraphs>8</Paragraphs>
  <TotalTime>0</TotalTime>
  <ScaleCrop>false</ScaleCrop>
  <LinksUpToDate>false</LinksUpToDate>
  <CharactersWithSpaces>2686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Joanna</cp:lastModifiedBy>
  <dcterms:modified xsi:type="dcterms:W3CDTF">2023-10-10T07:56:31Z</dcterms:modified>
  <dc:title>2019年部门预算及“三公”经费预算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CEBF4D5737A64D08BCF2E3691C7A4027_13</vt:lpwstr>
  </property>
</Properties>
</file>